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89" w:rsidRDefault="003A25BD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color w:val="000000"/>
          <w:sz w:val="20"/>
          <w:szCs w:val="18"/>
          <w:lang w:eastAsia="pl-PL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000000"/>
          <w:sz w:val="24"/>
          <w:szCs w:val="18"/>
          <w:lang w:eastAsia="pl-PL"/>
        </w:rPr>
        <w:t xml:space="preserve">KOMUNIKAT </w:t>
      </w:r>
    </w:p>
    <w:p w:rsidR="00213089" w:rsidRDefault="003A25BD">
      <w:pPr>
        <w:spacing w:after="0" w:line="240" w:lineRule="auto"/>
        <w:contextualSpacing/>
        <w:jc w:val="center"/>
      </w:pPr>
      <w:r>
        <w:rPr>
          <w:rFonts w:eastAsia="Times New Roman" w:cstheme="minorHAnsi"/>
          <w:b/>
          <w:bCs/>
          <w:color w:val="000000"/>
          <w:sz w:val="20"/>
          <w:szCs w:val="18"/>
          <w:lang w:eastAsia="pl-PL"/>
        </w:rPr>
        <w:t>Nr23/2019-20</w:t>
      </w:r>
    </w:p>
    <w:p w:rsidR="00213089" w:rsidRDefault="003A25BD">
      <w:pPr>
        <w:spacing w:after="0" w:line="240" w:lineRule="auto"/>
        <w:contextualSpacing/>
        <w:jc w:val="center"/>
      </w:pPr>
      <w:r>
        <w:rPr>
          <w:rFonts w:eastAsia="Times New Roman" w:cstheme="minorHAnsi"/>
          <w:b/>
          <w:bCs/>
          <w:color w:val="000000"/>
          <w:sz w:val="20"/>
          <w:szCs w:val="18"/>
          <w:lang w:eastAsia="pl-PL"/>
        </w:rPr>
        <w:t xml:space="preserve">z posiedzenia Komisji Dyscypliny 22.08.2019 r.   </w:t>
      </w:r>
    </w:p>
    <w:p w:rsidR="00213089" w:rsidRDefault="00213089">
      <w:pPr>
        <w:spacing w:after="0" w:line="240" w:lineRule="auto"/>
        <w:contextualSpacing/>
        <w:rPr>
          <w:rFonts w:eastAsia="Times New Roman" w:cstheme="minorHAnsi"/>
          <w:sz w:val="20"/>
          <w:szCs w:val="18"/>
          <w:lang w:eastAsia="pl-PL"/>
        </w:rPr>
      </w:pPr>
    </w:p>
    <w:p w:rsidR="00213089" w:rsidRDefault="003A25BD">
      <w:pPr>
        <w:spacing w:after="0" w:line="240" w:lineRule="auto"/>
        <w:contextualSpacing/>
      </w:pPr>
      <w:r>
        <w:rPr>
          <w:rFonts w:eastAsia="Times New Roman" w:cstheme="minorHAnsi"/>
          <w:color w:val="000000"/>
          <w:sz w:val="20"/>
          <w:szCs w:val="18"/>
          <w:lang w:eastAsia="pl-PL"/>
        </w:rPr>
        <w:t>Wydział Dyscypliny PPN Oświęcim</w:t>
      </w:r>
    </w:p>
    <w:p w:rsidR="00213089" w:rsidRDefault="003A25BD">
      <w:pPr>
        <w:spacing w:after="0" w:line="240" w:lineRule="auto"/>
        <w:contextualSpacing/>
      </w:pPr>
      <w:r>
        <w:rPr>
          <w:rFonts w:eastAsia="Times New Roman" w:cstheme="minorHAnsi"/>
          <w:color w:val="000000"/>
          <w:sz w:val="20"/>
          <w:szCs w:val="18"/>
          <w:lang w:eastAsia="pl-PL"/>
        </w:rPr>
        <w:t>w składzie:</w:t>
      </w:r>
    </w:p>
    <w:p w:rsidR="00213089" w:rsidRDefault="003A25BD">
      <w:pPr>
        <w:spacing w:after="0" w:line="240" w:lineRule="auto"/>
        <w:contextualSpacing/>
      </w:pPr>
      <w:r>
        <w:rPr>
          <w:rFonts w:eastAsia="Times New Roman" w:cstheme="minorHAnsi"/>
          <w:color w:val="000000"/>
          <w:sz w:val="20"/>
          <w:szCs w:val="18"/>
          <w:lang w:eastAsia="pl-PL"/>
        </w:rPr>
        <w:t>Krzysztof Pękala – Przewodniczący WD</w:t>
      </w:r>
    </w:p>
    <w:p w:rsidR="00213089" w:rsidRDefault="003A25BD">
      <w:pPr>
        <w:spacing w:after="0" w:line="240" w:lineRule="auto"/>
        <w:contextualSpacing/>
      </w:pPr>
      <w:r>
        <w:rPr>
          <w:rFonts w:eastAsia="Times New Roman" w:cstheme="minorHAnsi"/>
          <w:color w:val="000000"/>
          <w:sz w:val="20"/>
          <w:szCs w:val="18"/>
          <w:lang w:eastAsia="pl-PL"/>
        </w:rPr>
        <w:t>Jan Medyński – Członek WD</w:t>
      </w:r>
    </w:p>
    <w:p w:rsidR="00213089" w:rsidRDefault="003A25BD">
      <w:pPr>
        <w:spacing w:after="0" w:line="240" w:lineRule="auto"/>
        <w:contextualSpacing/>
      </w:pPr>
      <w:r>
        <w:rPr>
          <w:rFonts w:eastAsia="Times New Roman" w:cstheme="minorHAnsi"/>
          <w:color w:val="000000"/>
          <w:sz w:val="20"/>
          <w:szCs w:val="18"/>
          <w:lang w:eastAsia="pl-PL"/>
        </w:rPr>
        <w:t xml:space="preserve">Stanisław </w:t>
      </w:r>
      <w:proofErr w:type="spellStart"/>
      <w:r>
        <w:rPr>
          <w:rFonts w:eastAsia="Times New Roman" w:cstheme="minorHAnsi"/>
          <w:color w:val="000000"/>
          <w:sz w:val="20"/>
          <w:szCs w:val="18"/>
          <w:lang w:eastAsia="pl-PL"/>
        </w:rPr>
        <w:t>Kawczak</w:t>
      </w:r>
      <w:proofErr w:type="spellEnd"/>
      <w:r>
        <w:rPr>
          <w:rFonts w:eastAsia="Times New Roman" w:cstheme="minorHAnsi"/>
          <w:color w:val="000000"/>
          <w:sz w:val="20"/>
          <w:szCs w:val="18"/>
          <w:lang w:eastAsia="pl-PL"/>
        </w:rPr>
        <w:t xml:space="preserve"> – Członek WD</w:t>
      </w:r>
    </w:p>
    <w:p w:rsidR="00213089" w:rsidRDefault="003A25BD">
      <w:pPr>
        <w:spacing w:after="0" w:line="240" w:lineRule="auto"/>
        <w:contextualSpacing/>
      </w:pPr>
      <w:r>
        <w:rPr>
          <w:rFonts w:eastAsia="Times New Roman" w:cstheme="minorHAnsi"/>
          <w:color w:val="000000"/>
          <w:sz w:val="20"/>
          <w:szCs w:val="18"/>
          <w:lang w:eastAsia="pl-PL"/>
        </w:rPr>
        <w:t>postanowił, co następuje:</w:t>
      </w:r>
    </w:p>
    <w:p w:rsidR="00213089" w:rsidRDefault="00213089">
      <w:pPr>
        <w:spacing w:after="0" w:line="240" w:lineRule="auto"/>
        <w:contextualSpacing/>
        <w:rPr>
          <w:rFonts w:eastAsia="Times New Roman" w:cstheme="minorHAnsi"/>
          <w:sz w:val="20"/>
          <w:szCs w:val="18"/>
          <w:lang w:eastAsia="pl-PL"/>
        </w:rPr>
      </w:pPr>
    </w:p>
    <w:p w:rsidR="00213089" w:rsidRDefault="00213089">
      <w:pPr>
        <w:spacing w:after="12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tbl>
      <w:tblPr>
        <w:tblW w:w="14307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57"/>
        <w:gridCol w:w="1843"/>
        <w:gridCol w:w="1984"/>
        <w:gridCol w:w="2409"/>
        <w:gridCol w:w="2129"/>
        <w:gridCol w:w="2199"/>
        <w:gridCol w:w="3186"/>
      </w:tblGrid>
      <w:tr w:rsidR="00213089">
        <w:trPr>
          <w:trHeight w:val="18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089" w:rsidRDefault="003A25B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089" w:rsidRDefault="003A25B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OBWINIONY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089" w:rsidRDefault="003A25B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PRZEWINIENIE DYSCYPLINARNE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089" w:rsidRDefault="003A25B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MECZ, KTÓREGO DOTYCZY SPRAWA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089" w:rsidRDefault="003A25B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ORZECZENIE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089" w:rsidRDefault="003A25B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PODSTAWA PRAWNA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089" w:rsidRDefault="003A25B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UZASADNIENIE</w:t>
            </w:r>
          </w:p>
        </w:tc>
      </w:tr>
      <w:tr w:rsidR="00213089">
        <w:trPr>
          <w:trHeight w:val="1058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089" w:rsidRDefault="002130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4" w:hanging="14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089" w:rsidRDefault="003A25BD">
            <w:pPr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LKS NIWA Nowa Wieś</w:t>
            </w:r>
          </w:p>
          <w:p w:rsidR="00213089" w:rsidRDefault="003A25BD">
            <w:pPr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V liga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089" w:rsidRDefault="003A25BD">
            <w:pPr>
              <w:spacing w:after="0" w:line="240" w:lineRule="auto"/>
              <w:contextualSpacing/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Otrzymanie kartek przez co najmniej 5 zawodników klubu w danym spotkaniu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089" w:rsidRDefault="003A25BD">
            <w:pPr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LKS NIWA Nowa Wieś-VICTORIA Jaworzno</w:t>
            </w:r>
          </w:p>
          <w:p w:rsidR="00213089" w:rsidRDefault="003A25BD">
            <w:pPr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17.08.2019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089" w:rsidRDefault="003A25BD">
            <w:pPr>
              <w:spacing w:after="0" w:line="240" w:lineRule="auto"/>
              <w:contextualSpacing/>
              <w:jc w:val="center"/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Kara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pieniężna w kwocie 100 zł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089" w:rsidRDefault="003A25BD">
            <w:pPr>
              <w:spacing w:after="0" w:line="240" w:lineRule="auto"/>
              <w:contextualSpacing/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§ 18 pkt. 4a Regulaminu Rozgrywek Piłkarskich o mistrzostwo IV ligi i niższych klas Małopolskiego Związku Piłki Nożnej na sezon 2018/2019  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089" w:rsidRDefault="003A25BD">
            <w:pPr>
              <w:spacing w:after="0" w:line="240" w:lineRule="auto"/>
              <w:contextualSpacing/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Otrzymanie kartek przez co najmniej 5 zawodników klubu w danym spotkaniu </w:t>
            </w:r>
          </w:p>
          <w:p w:rsidR="00213089" w:rsidRDefault="002130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213089" w:rsidRDefault="003A25BD">
            <w:pPr>
              <w:spacing w:after="0" w:line="240" w:lineRule="auto"/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Ustalono na pod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stawie sprawozdania sędziowskiego</w:t>
            </w:r>
          </w:p>
        </w:tc>
      </w:tr>
      <w:tr w:rsidR="00213089">
        <w:trPr>
          <w:trHeight w:val="1058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089" w:rsidRDefault="002130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4" w:hanging="14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089" w:rsidRDefault="003A25BD"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MKS Babia Góra Sucha Beskidzka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  <w:t>V liga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089" w:rsidRDefault="003A25BD">
            <w:pPr>
              <w:spacing w:after="0" w:line="240" w:lineRule="auto"/>
              <w:contextualSpacing/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Otrzymanie kartek przez co najmniej 5 zawodników klubu w danym spotkaniu 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089" w:rsidRDefault="003A25BD">
            <w:pPr>
              <w:spacing w:after="0" w:line="240" w:lineRule="auto"/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MKS Babia Góra Sucha Beskidzka-Garbarz Zembrzyce</w:t>
            </w:r>
          </w:p>
          <w:p w:rsidR="00213089" w:rsidRDefault="003A25BD">
            <w:pPr>
              <w:spacing w:after="0" w:line="240" w:lineRule="auto"/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17.08.2019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089" w:rsidRDefault="003A25BD">
            <w:pPr>
              <w:spacing w:after="0" w:line="240" w:lineRule="auto"/>
              <w:contextualSpacing/>
              <w:jc w:val="center"/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Kara pieniężna w kwocie 100 zł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089" w:rsidRDefault="003A25BD">
            <w:pPr>
              <w:spacing w:after="0" w:line="240" w:lineRule="auto"/>
              <w:contextualSpacing/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§ 18 pkt. 4a Regulaminu Rozgrywek Piłkarskich o mistrzostwo IV ligi i niższych klas Małopolskiego Związku Piłki Nożnej na sezon 2018/2019  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089" w:rsidRDefault="003A25BD">
            <w:pPr>
              <w:spacing w:after="0" w:line="240" w:lineRule="auto"/>
              <w:contextualSpacing/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Otrzymanie kartek przez co najmniej 5 zawodników klubu w danym spotkaniu </w:t>
            </w:r>
          </w:p>
          <w:p w:rsidR="00213089" w:rsidRDefault="002130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213089" w:rsidRDefault="003A25BD">
            <w:pPr>
              <w:spacing w:after="0" w:line="240" w:lineRule="auto"/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Ustalono na podstawie sprawozdania sędzio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wskiego</w:t>
            </w:r>
          </w:p>
        </w:tc>
      </w:tr>
      <w:tr w:rsidR="00213089">
        <w:trPr>
          <w:trHeight w:val="1058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089" w:rsidRDefault="002130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4" w:hanging="14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089" w:rsidRDefault="003A25BD"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Dariusz </w:t>
            </w:r>
            <w:proofErr w:type="spellStart"/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Axxxxxxx</w:t>
            </w:r>
            <w:proofErr w:type="spellEnd"/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br/>
              <w:t>(Górnik Brzeszcze)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br/>
              <w:t>I liga jun.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089" w:rsidRDefault="003A25BD">
            <w:pPr>
              <w:spacing w:after="0" w:line="240" w:lineRule="auto"/>
              <w:contextualSpacing/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Wykluczenie (bezpośrednia czerwona kartka)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089" w:rsidRDefault="003A25BD">
            <w:pPr>
              <w:spacing w:after="0" w:line="240" w:lineRule="auto"/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LKS Orzeł Witkowice – KS Górnik Brzeszcze</w:t>
            </w:r>
          </w:p>
          <w:p w:rsidR="00213089" w:rsidRDefault="003A25BD">
            <w:pPr>
              <w:spacing w:after="0" w:line="240" w:lineRule="auto"/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17.08.2019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089" w:rsidRDefault="003A25BD">
            <w:pPr>
              <w:spacing w:after="0" w:line="240" w:lineRule="auto"/>
              <w:contextualSpacing/>
              <w:jc w:val="center"/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Sprawa w postępowaniu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089" w:rsidRDefault="003A25BD">
            <w:pPr>
              <w:spacing w:after="0" w:line="240" w:lineRule="auto"/>
              <w:contextualSpacing/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089" w:rsidRDefault="003A25BD">
            <w:pPr>
              <w:spacing w:after="0" w:line="240" w:lineRule="auto"/>
              <w:contextualSpacing/>
            </w:pPr>
            <w:r>
              <w:rPr>
                <w:sz w:val="18"/>
                <w:szCs w:val="18"/>
              </w:rPr>
              <w:t>Do czasu rozstrzygnięcia osoba funkcyjna nie może uczestniczyć w meczach.</w:t>
            </w:r>
          </w:p>
          <w:p w:rsidR="00213089" w:rsidRDefault="00213089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  <w:tr w:rsidR="00213089">
        <w:trPr>
          <w:trHeight w:val="1058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089" w:rsidRDefault="002130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4" w:hanging="14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089" w:rsidRDefault="003A25BD"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Wojciech </w:t>
            </w:r>
            <w:proofErr w:type="spellStart"/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Wxxxxxxxxx</w:t>
            </w:r>
            <w:proofErr w:type="spellEnd"/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br/>
              <w:t>KS Górnik Brzeszcze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br/>
              <w:t>klasa A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089" w:rsidRDefault="003A25BD">
            <w:pPr>
              <w:spacing w:after="0" w:line="240" w:lineRule="auto"/>
              <w:contextualSpacing/>
            </w:pPr>
            <w:r>
              <w:rPr>
                <w:sz w:val="18"/>
                <w:szCs w:val="18"/>
              </w:rPr>
              <w:t>Upomnienie</w:t>
            </w:r>
            <w:r>
              <w:rPr>
                <w:sz w:val="18"/>
                <w:szCs w:val="18"/>
              </w:rPr>
              <w:br/>
              <w:t>(żółta kartka)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089" w:rsidRDefault="003A25BD">
            <w:pPr>
              <w:spacing w:after="0" w:line="240" w:lineRule="auto"/>
            </w:pPr>
            <w:proofErr w:type="spellStart"/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TeamSport</w:t>
            </w:r>
            <w:proofErr w:type="spellEnd"/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Hejnał Kęty – KS Górnik Brzeszcze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  <w:t>17.08.2019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089" w:rsidRDefault="003A25BD">
            <w:pPr>
              <w:spacing w:after="0" w:line="240" w:lineRule="auto"/>
              <w:contextualSpacing/>
              <w:jc w:val="center"/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upomnienie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089" w:rsidRDefault="003A25BD">
            <w:pPr>
              <w:spacing w:after="0" w:line="240" w:lineRule="auto"/>
              <w:contextualSpacing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Art. 77 Regulaminu Dyscyplinarnego PZPN 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089" w:rsidRDefault="003A25BD">
            <w:pPr>
              <w:spacing w:after="0" w:line="240" w:lineRule="auto"/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Ustalono na podstawie sprawozdania sędziowskiego</w:t>
            </w:r>
          </w:p>
        </w:tc>
      </w:tr>
      <w:tr w:rsidR="00213089">
        <w:trPr>
          <w:trHeight w:val="1058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089" w:rsidRDefault="002130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4" w:hanging="14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089" w:rsidRDefault="003A25BD">
            <w:pPr>
              <w:spacing w:after="0" w:line="240" w:lineRule="auto"/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Jakub </w:t>
            </w:r>
            <w:proofErr w:type="spellStart"/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Jxxxxxxx</w:t>
            </w:r>
            <w:proofErr w:type="spellEnd"/>
          </w:p>
          <w:p w:rsidR="00213089" w:rsidRDefault="003A25BD">
            <w:pPr>
              <w:spacing w:after="0" w:line="240" w:lineRule="auto"/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LKS 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Orzeł Witkowice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  <w:t>I liga jun.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089" w:rsidRDefault="003A25BD">
            <w:pPr>
              <w:spacing w:after="0" w:line="240" w:lineRule="auto"/>
              <w:contextualSpacing/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Wykluczenie (bezpośrednia czerwona kartka)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089" w:rsidRDefault="003A25BD">
            <w:pPr>
              <w:spacing w:after="0" w:line="240" w:lineRule="auto"/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LKS Orzeł Witkowice – KS Górnik Brzeszcze</w:t>
            </w:r>
          </w:p>
          <w:p w:rsidR="00213089" w:rsidRDefault="003A25BD">
            <w:pPr>
              <w:spacing w:after="0" w:line="240" w:lineRule="auto"/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17.08.2019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089" w:rsidRDefault="003A25BD">
            <w:pPr>
              <w:spacing w:after="0" w:line="240" w:lineRule="auto"/>
              <w:contextualSpacing/>
              <w:jc w:val="center"/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Kara 2 meczów dyskwalifikacji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089" w:rsidRDefault="003A25BD">
            <w:pPr>
              <w:spacing w:after="0" w:line="240" w:lineRule="auto"/>
              <w:contextualSpacing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Art. 61 § 1 Regulaminu Dyscyplinarnego PZPN 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089" w:rsidRDefault="003A25BD">
            <w:pPr>
              <w:spacing w:after="0" w:line="240" w:lineRule="auto"/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Gwałtowne, agresywne zachowanie</w:t>
            </w:r>
          </w:p>
          <w:p w:rsidR="00213089" w:rsidRDefault="002130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213089" w:rsidRDefault="003A25BD">
            <w:pPr>
              <w:spacing w:after="0" w:line="240" w:lineRule="auto"/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Ustalono na podstawie s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prawozdania sędziowskiego</w:t>
            </w:r>
          </w:p>
        </w:tc>
      </w:tr>
    </w:tbl>
    <w:p w:rsidR="00213089" w:rsidRDefault="00213089">
      <w:pPr>
        <w:rPr>
          <w:b/>
        </w:rPr>
      </w:pPr>
    </w:p>
    <w:p w:rsidR="00213089" w:rsidRDefault="003A25BD">
      <w:r>
        <w:t xml:space="preserve">Na posiedzenie komisji dyscypliny w dniu 29.08.2019  wzywa się sędziego głównego zawodów I ligi jun. rozegranego dn. 17.08.2019 pomiędzy drużynami LKS Orzeł Witkowice – KS Górnik Brzeszcze Pana Macieja </w:t>
      </w:r>
      <w:proofErr w:type="spellStart"/>
      <w:r>
        <w:t>Cxxxxxxxxxx</w:t>
      </w:r>
      <w:proofErr w:type="spellEnd"/>
      <w:r>
        <w:t xml:space="preserve"> w celu </w:t>
      </w:r>
      <w:r>
        <w:t>uzupełnienia opisu w sprawozdaniu prowadzonych zawodów</w:t>
      </w:r>
      <w:r>
        <w:rPr>
          <w:rFonts w:eastAsia="Times New Roman" w:cstheme="minorHAnsi"/>
          <w:b/>
          <w:bCs/>
          <w:lang w:eastAsia="pl-PL"/>
        </w:rPr>
        <w:t>.</w:t>
      </w:r>
    </w:p>
    <w:p w:rsidR="00213089" w:rsidRDefault="003A25BD">
      <w:r>
        <w:t>Przypominamy o obowiązku posiadania ważnych licencji przez trenerów i okazywania do wglądu sędziemu podczas zawodów.</w:t>
      </w:r>
    </w:p>
    <w:p w:rsidR="00213089" w:rsidRDefault="00213089"/>
    <w:p w:rsidR="00213089" w:rsidRDefault="00213089"/>
    <w:tbl>
      <w:tblPr>
        <w:tblW w:w="94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2395"/>
        <w:gridCol w:w="7"/>
        <w:gridCol w:w="1964"/>
        <w:gridCol w:w="6"/>
        <w:gridCol w:w="1554"/>
        <w:gridCol w:w="7"/>
        <w:gridCol w:w="1407"/>
        <w:gridCol w:w="6"/>
        <w:gridCol w:w="1677"/>
      </w:tblGrid>
      <w:tr w:rsidR="00213089">
        <w:trPr>
          <w:trHeight w:val="216"/>
        </w:trPr>
        <w:tc>
          <w:tcPr>
            <w:tcW w:w="4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3089" w:rsidRDefault="00213089">
            <w:pPr>
              <w:contextualSpacing/>
            </w:pPr>
          </w:p>
        </w:tc>
        <w:tc>
          <w:tcPr>
            <w:tcW w:w="7339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3089" w:rsidRDefault="003A25BD">
            <w:pPr>
              <w:spacing w:line="216" w:lineRule="exact"/>
              <w:ind w:right="200"/>
              <w:contextualSpacing/>
              <w:jc w:val="right"/>
            </w:pPr>
            <w:r>
              <w:rPr>
                <w:rFonts w:ascii="Arial" w:eastAsia="Arial" w:hAnsi="Arial"/>
                <w:b/>
              </w:rPr>
              <w:t>Kary finansowe/dyskwalifikacji za kartki żółte i czerwone</w:t>
            </w:r>
          </w:p>
        </w:tc>
        <w:tc>
          <w:tcPr>
            <w:tcW w:w="16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3089" w:rsidRDefault="00213089">
            <w:pPr>
              <w:spacing w:line="240" w:lineRule="auto"/>
              <w:contextualSpacing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13089">
        <w:trPr>
          <w:trHeight w:val="258"/>
        </w:trPr>
        <w:tc>
          <w:tcPr>
            <w:tcW w:w="283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3089" w:rsidRDefault="003A25BD">
            <w:pPr>
              <w:spacing w:line="253" w:lineRule="exact"/>
              <w:ind w:left="120"/>
              <w:contextualSpacing/>
            </w:pPr>
            <w:r>
              <w:rPr>
                <w:b/>
              </w:rPr>
              <w:t>V liga</w:t>
            </w:r>
          </w:p>
        </w:tc>
        <w:tc>
          <w:tcPr>
            <w:tcW w:w="1970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13089" w:rsidRDefault="0021308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561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13089" w:rsidRDefault="0021308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413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13089" w:rsidRDefault="0021308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6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3089" w:rsidRDefault="0021308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213089">
        <w:trPr>
          <w:trHeight w:val="231"/>
        </w:trPr>
        <w:tc>
          <w:tcPr>
            <w:tcW w:w="43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213089" w:rsidRDefault="00213089">
            <w:pPr>
              <w:contextualSpacing/>
            </w:pPr>
          </w:p>
        </w:tc>
        <w:tc>
          <w:tcPr>
            <w:tcW w:w="239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213089" w:rsidRDefault="003A25BD">
            <w:pPr>
              <w:spacing w:line="231" w:lineRule="exact"/>
              <w:ind w:left="440"/>
              <w:contextualSpacing/>
              <w:jc w:val="center"/>
            </w:pPr>
            <w:r>
              <w:t xml:space="preserve">Imię i </w:t>
            </w:r>
            <w:r>
              <w:t>nazwisko</w:t>
            </w:r>
          </w:p>
        </w:tc>
        <w:tc>
          <w:tcPr>
            <w:tcW w:w="1971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213089" w:rsidRDefault="003A25BD">
            <w:pPr>
              <w:spacing w:line="231" w:lineRule="exact"/>
              <w:contextualSpacing/>
              <w:jc w:val="center"/>
            </w:pPr>
            <w:r>
              <w:t>Klub</w:t>
            </w:r>
          </w:p>
        </w:tc>
        <w:tc>
          <w:tcPr>
            <w:tcW w:w="156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213089" w:rsidRDefault="003A25BD">
            <w:pPr>
              <w:spacing w:line="231" w:lineRule="exact"/>
              <w:contextualSpacing/>
              <w:jc w:val="center"/>
            </w:pPr>
            <w:r>
              <w:rPr>
                <w:w w:val="99"/>
              </w:rPr>
              <w:t>Żółta/czerwona</w:t>
            </w:r>
          </w:p>
        </w:tc>
        <w:tc>
          <w:tcPr>
            <w:tcW w:w="1414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213089" w:rsidRDefault="003A25BD">
            <w:pPr>
              <w:spacing w:line="231" w:lineRule="exact"/>
              <w:ind w:right="360"/>
              <w:contextualSpacing/>
              <w:jc w:val="center"/>
            </w:pPr>
            <w:r>
              <w:t>Data</w:t>
            </w:r>
          </w:p>
        </w:tc>
        <w:tc>
          <w:tcPr>
            <w:tcW w:w="1682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213089" w:rsidRDefault="003A25BD">
            <w:pPr>
              <w:spacing w:line="231" w:lineRule="exact"/>
              <w:contextualSpacing/>
              <w:jc w:val="center"/>
            </w:pPr>
            <w:r>
              <w:rPr>
                <w:w w:val="99"/>
              </w:rPr>
              <w:t>Kara finansowa/</w:t>
            </w:r>
          </w:p>
        </w:tc>
      </w:tr>
      <w:tr w:rsidR="00213089">
        <w:trPr>
          <w:trHeight w:val="248"/>
        </w:trPr>
        <w:tc>
          <w:tcPr>
            <w:tcW w:w="4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3089" w:rsidRDefault="00213089">
            <w:pPr>
              <w:contextualSpacing/>
            </w:pPr>
          </w:p>
        </w:tc>
        <w:tc>
          <w:tcPr>
            <w:tcW w:w="2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3089" w:rsidRDefault="0021308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3089" w:rsidRDefault="0021308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3089" w:rsidRDefault="003A25BD">
            <w:pPr>
              <w:spacing w:line="240" w:lineRule="auto"/>
              <w:contextualSpacing/>
              <w:jc w:val="center"/>
            </w:pPr>
            <w:r>
              <w:rPr>
                <w:w w:val="97"/>
              </w:rPr>
              <w:t>kartka</w:t>
            </w:r>
          </w:p>
        </w:tc>
        <w:tc>
          <w:tcPr>
            <w:tcW w:w="14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3089" w:rsidRDefault="003A25BD">
            <w:pPr>
              <w:spacing w:line="240" w:lineRule="auto"/>
              <w:ind w:right="160"/>
              <w:contextualSpacing/>
              <w:jc w:val="center"/>
            </w:pPr>
            <w:r>
              <w:t>zawodów</w:t>
            </w:r>
          </w:p>
        </w:tc>
        <w:tc>
          <w:tcPr>
            <w:tcW w:w="16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3089" w:rsidRDefault="003A25BD">
            <w:pPr>
              <w:spacing w:line="240" w:lineRule="auto"/>
              <w:contextualSpacing/>
              <w:jc w:val="center"/>
            </w:pPr>
            <w:r>
              <w:rPr>
                <w:w w:val="99"/>
              </w:rPr>
              <w:t>dyskwalifikacji</w:t>
            </w:r>
          </w:p>
        </w:tc>
      </w:tr>
      <w:tr w:rsidR="00213089">
        <w:trPr>
          <w:trHeight w:val="234"/>
        </w:trPr>
        <w:tc>
          <w:tcPr>
            <w:tcW w:w="4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3089" w:rsidRDefault="00213089">
            <w:pPr>
              <w:ind w:hanging="340"/>
              <w:contextualSpacing/>
            </w:pPr>
          </w:p>
        </w:tc>
        <w:tc>
          <w:tcPr>
            <w:tcW w:w="2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3089" w:rsidRDefault="003A25BD">
            <w:pPr>
              <w:spacing w:line="231" w:lineRule="exact"/>
              <w:contextualSpacing/>
              <w:jc w:val="center"/>
            </w:pPr>
            <w:r>
              <w:t xml:space="preserve">Rafał </w:t>
            </w:r>
            <w:proofErr w:type="spellStart"/>
            <w:r>
              <w:t>Mxxxxx</w:t>
            </w:r>
            <w:proofErr w:type="spellEnd"/>
          </w:p>
        </w:tc>
        <w:tc>
          <w:tcPr>
            <w:tcW w:w="197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3089" w:rsidRDefault="003A25BD">
            <w:pPr>
              <w:spacing w:line="231" w:lineRule="exact"/>
              <w:contextualSpacing/>
              <w:jc w:val="center"/>
            </w:pPr>
            <w:proofErr w:type="spellStart"/>
            <w:r>
              <w:t>Zatorzanka</w:t>
            </w:r>
            <w:proofErr w:type="spellEnd"/>
            <w:r>
              <w:t xml:space="preserve"> Zator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3089" w:rsidRDefault="003A25BD">
            <w:pPr>
              <w:spacing w:line="231" w:lineRule="exact"/>
              <w:contextualSpacing/>
              <w:jc w:val="center"/>
            </w:pPr>
            <w:r>
              <w:t xml:space="preserve">3 </w:t>
            </w:r>
            <w:proofErr w:type="spellStart"/>
            <w:r>
              <w:t>żk</w:t>
            </w:r>
            <w:proofErr w:type="spellEnd"/>
          </w:p>
        </w:tc>
        <w:tc>
          <w:tcPr>
            <w:tcW w:w="141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3089" w:rsidRDefault="003A25BD">
            <w:pPr>
              <w:spacing w:line="231" w:lineRule="exact"/>
              <w:ind w:right="180"/>
              <w:contextualSpacing/>
              <w:jc w:val="center"/>
            </w:pPr>
            <w:r>
              <w:t>17.08.2019</w:t>
            </w:r>
          </w:p>
        </w:tc>
        <w:tc>
          <w:tcPr>
            <w:tcW w:w="16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3089" w:rsidRDefault="003A25BD">
            <w:pPr>
              <w:spacing w:line="231" w:lineRule="exact"/>
              <w:contextualSpacing/>
              <w:jc w:val="center"/>
            </w:pPr>
            <w:r>
              <w:t>40 zł</w:t>
            </w:r>
          </w:p>
        </w:tc>
      </w:tr>
    </w:tbl>
    <w:p w:rsidR="00213089" w:rsidRDefault="00213089"/>
    <w:p w:rsidR="00213089" w:rsidRDefault="003A25BD">
      <w:pPr>
        <w:rPr>
          <w:b/>
          <w:bCs/>
        </w:rPr>
      </w:pPr>
      <w:r>
        <w:rPr>
          <w:b/>
          <w:bCs/>
        </w:rPr>
        <w:t>Sekretarz PPN Oświęcim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Przewodniczący WD PPN Oświęcim</w:t>
      </w:r>
    </w:p>
    <w:p w:rsidR="00213089" w:rsidRDefault="003A25BD">
      <w:r>
        <w:t>Jerzy Dudek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Krzysztof Pękala</w:t>
      </w:r>
    </w:p>
    <w:sectPr w:rsidR="0021308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5BD" w:rsidRDefault="003A25BD">
      <w:pPr>
        <w:spacing w:after="0" w:line="240" w:lineRule="auto"/>
      </w:pPr>
      <w:r>
        <w:separator/>
      </w:r>
    </w:p>
  </w:endnote>
  <w:endnote w:type="continuationSeparator" w:id="0">
    <w:p w:rsidR="003A25BD" w:rsidRDefault="003A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089" w:rsidRDefault="003A25BD">
    <w:pPr>
      <w:pStyle w:val="Stopka"/>
      <w:jc w:val="both"/>
      <w:rPr>
        <w:rFonts w:cstheme="minorHAnsi"/>
      </w:rPr>
    </w:pPr>
    <w:r>
      <w:rPr>
        <w:rFonts w:cstheme="minorHAnsi"/>
        <w:b/>
        <w:bCs/>
        <w:color w:val="000000"/>
        <w:sz w:val="14"/>
        <w:szCs w:val="14"/>
        <w:u w:val="single"/>
      </w:rPr>
      <w:t>Pouczenie:</w:t>
    </w:r>
    <w:r>
      <w:rPr>
        <w:rFonts w:cstheme="minorHAnsi"/>
        <w:color w:val="000000"/>
        <w:sz w:val="14"/>
        <w:szCs w:val="14"/>
      </w:rPr>
      <w:t xml:space="preserve"> Na podstawie art. 144 Regulaminu Dyscyplinarnego PZPN, od orzeczenia organu dyscyplinarnego I instancji, kończącego postępowanie w sprawie, pr</w:t>
    </w:r>
    <w:r>
      <w:rPr>
        <w:rFonts w:cstheme="minorHAnsi"/>
        <w:color w:val="000000"/>
        <w:sz w:val="14"/>
        <w:szCs w:val="14"/>
      </w:rPr>
      <w:t>zysługuje  odwołanie do organu II instancji w terminie 7 dni. Odwołanie wnosi się bezpośrednio do organu II instancji (Związkowa Komisja Odwoławcza MZPN, ul. Solskiego 1, 31-216 Kraków). Rozpatrzenie odwołania od orzeczenia dyscyplinarnego jest uzależnione</w:t>
    </w:r>
    <w:r>
      <w:rPr>
        <w:rFonts w:cstheme="minorHAnsi"/>
        <w:color w:val="000000"/>
        <w:sz w:val="14"/>
        <w:szCs w:val="14"/>
      </w:rPr>
      <w:t xml:space="preserve"> od wpłaty kaucji w wysokości określonej w art. 145 § 1 Regulaminu Dyscyplinarnego PZPN, tj. 350 zł (dla osób fizycznych z wyjątkiem kibiców), 200 zł (dla kibiców), 150 zł (dla klubów IV ligi i klas niższych).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5BD" w:rsidRDefault="003A25BD">
      <w:pPr>
        <w:spacing w:after="0" w:line="240" w:lineRule="auto"/>
      </w:pPr>
      <w:r>
        <w:separator/>
      </w:r>
    </w:p>
  </w:footnote>
  <w:footnote w:type="continuationSeparator" w:id="0">
    <w:p w:rsidR="003A25BD" w:rsidRDefault="003A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795361"/>
      <w:docPartObj>
        <w:docPartGallery w:val="Page Numbers (Top of Page)"/>
        <w:docPartUnique/>
      </w:docPartObj>
    </w:sdtPr>
    <w:sdtEndPr/>
    <w:sdtContent>
      <w:p w:rsidR="00213089" w:rsidRDefault="003A25BD">
        <w:pPr>
          <w:pStyle w:val="Nagwek"/>
        </w:pPr>
        <w:r>
          <w:rPr>
            <w:rFonts w:ascii="Cambria" w:hAnsi="Cambria"/>
            <w:sz w:val="16"/>
            <w:szCs w:val="16"/>
          </w:rPr>
          <w:t xml:space="preserve">Strona </w:t>
        </w:r>
        <w:r>
          <w:rPr>
            <w:rFonts w:ascii="Cambria" w:hAnsi="Cambria"/>
            <w:bCs/>
            <w:sz w:val="16"/>
            <w:szCs w:val="16"/>
          </w:rPr>
          <w:fldChar w:fldCharType="begin"/>
        </w:r>
        <w:r>
          <w:rPr>
            <w:rFonts w:ascii="Cambria" w:hAnsi="Cambria"/>
            <w:bCs/>
            <w:sz w:val="16"/>
            <w:szCs w:val="16"/>
          </w:rPr>
          <w:instrText>PAGE</w:instrText>
        </w:r>
        <w:r>
          <w:rPr>
            <w:rFonts w:ascii="Cambria" w:hAnsi="Cambria"/>
            <w:bCs/>
            <w:sz w:val="16"/>
            <w:szCs w:val="16"/>
          </w:rPr>
          <w:fldChar w:fldCharType="separate"/>
        </w:r>
        <w:r w:rsidR="005B170D">
          <w:rPr>
            <w:rFonts w:ascii="Cambria" w:hAnsi="Cambria"/>
            <w:bCs/>
            <w:noProof/>
            <w:sz w:val="16"/>
            <w:szCs w:val="16"/>
          </w:rPr>
          <w:t>1</w:t>
        </w:r>
        <w:r>
          <w:rPr>
            <w:rFonts w:ascii="Cambria" w:hAnsi="Cambria"/>
            <w:bCs/>
            <w:sz w:val="16"/>
            <w:szCs w:val="16"/>
          </w:rPr>
          <w:fldChar w:fldCharType="end"/>
        </w:r>
        <w:r>
          <w:rPr>
            <w:rFonts w:ascii="Cambria" w:hAnsi="Cambria"/>
            <w:sz w:val="16"/>
            <w:szCs w:val="16"/>
          </w:rPr>
          <w:t xml:space="preserve"> z </w:t>
        </w:r>
        <w:r>
          <w:rPr>
            <w:rFonts w:ascii="Cambria" w:hAnsi="Cambria"/>
            <w:bCs/>
            <w:sz w:val="16"/>
            <w:szCs w:val="16"/>
          </w:rPr>
          <w:fldChar w:fldCharType="begin"/>
        </w:r>
        <w:r>
          <w:rPr>
            <w:rFonts w:ascii="Cambria" w:hAnsi="Cambria"/>
            <w:bCs/>
            <w:sz w:val="16"/>
            <w:szCs w:val="16"/>
          </w:rPr>
          <w:instrText>NUMPAGES</w:instrText>
        </w:r>
        <w:r>
          <w:rPr>
            <w:rFonts w:ascii="Cambria" w:hAnsi="Cambria"/>
            <w:bCs/>
            <w:sz w:val="16"/>
            <w:szCs w:val="16"/>
          </w:rPr>
          <w:fldChar w:fldCharType="separate"/>
        </w:r>
        <w:r w:rsidR="005B170D">
          <w:rPr>
            <w:rFonts w:ascii="Cambria" w:hAnsi="Cambria"/>
            <w:bCs/>
            <w:noProof/>
            <w:sz w:val="16"/>
            <w:szCs w:val="16"/>
          </w:rPr>
          <w:t>2</w:t>
        </w:r>
        <w:r>
          <w:rPr>
            <w:rFonts w:ascii="Cambria" w:hAnsi="Cambria"/>
            <w:bCs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FD8"/>
    <w:multiLevelType w:val="multilevel"/>
    <w:tmpl w:val="64C8B46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0015C"/>
    <w:multiLevelType w:val="multilevel"/>
    <w:tmpl w:val="97DE8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89"/>
    <w:rsid w:val="00213089"/>
    <w:rsid w:val="003A25BD"/>
    <w:rsid w:val="005B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2">
    <w:name w:val="heading 2"/>
    <w:basedOn w:val="Normalny"/>
    <w:link w:val="Nagwek2Znak"/>
    <w:uiPriority w:val="9"/>
    <w:qFormat/>
    <w:rsid w:val="0016195F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A544D"/>
  </w:style>
  <w:style w:type="character" w:customStyle="1" w:styleId="StopkaZnak">
    <w:name w:val="Stopka Znak"/>
    <w:basedOn w:val="Domylnaczcionkaakapitu"/>
    <w:link w:val="Stopka"/>
    <w:uiPriority w:val="99"/>
    <w:qFormat/>
    <w:rsid w:val="002A544D"/>
  </w:style>
  <w:style w:type="character" w:customStyle="1" w:styleId="czeinternetowe">
    <w:name w:val="Łącze internetowe"/>
    <w:basedOn w:val="Domylnaczcionkaakapitu"/>
    <w:uiPriority w:val="99"/>
    <w:unhideWhenUsed/>
    <w:rsid w:val="00840A3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6195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A544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5710F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544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F328BA"/>
    <w:rPr>
      <w:rFonts w:ascii="Arial" w:eastAsia="Arial Unicode MS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4B0D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2">
    <w:name w:val="heading 2"/>
    <w:basedOn w:val="Normalny"/>
    <w:link w:val="Nagwek2Znak"/>
    <w:uiPriority w:val="9"/>
    <w:qFormat/>
    <w:rsid w:val="0016195F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A544D"/>
  </w:style>
  <w:style w:type="character" w:customStyle="1" w:styleId="StopkaZnak">
    <w:name w:val="Stopka Znak"/>
    <w:basedOn w:val="Domylnaczcionkaakapitu"/>
    <w:link w:val="Stopka"/>
    <w:uiPriority w:val="99"/>
    <w:qFormat/>
    <w:rsid w:val="002A544D"/>
  </w:style>
  <w:style w:type="character" w:customStyle="1" w:styleId="czeinternetowe">
    <w:name w:val="Łącze internetowe"/>
    <w:basedOn w:val="Domylnaczcionkaakapitu"/>
    <w:uiPriority w:val="99"/>
    <w:unhideWhenUsed/>
    <w:rsid w:val="00840A3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6195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A544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5710F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544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F328BA"/>
    <w:rPr>
      <w:rFonts w:ascii="Arial" w:eastAsia="Arial Unicode MS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4B0D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guciores</cp:lastModifiedBy>
  <cp:revision>2</cp:revision>
  <dcterms:created xsi:type="dcterms:W3CDTF">2019-08-22T19:54:00Z</dcterms:created>
  <dcterms:modified xsi:type="dcterms:W3CDTF">2019-08-22T19:54:00Z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